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A9" w:rsidRPr="00680BA9" w:rsidRDefault="00680BA9" w:rsidP="00680BA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Arial" w:eastAsia="Times New Roman" w:hAnsi="Arial" w:cs="Arial"/>
          <w:noProof/>
          <w:color w:val="333333"/>
          <w:sz w:val="27"/>
          <w:szCs w:val="27"/>
          <w:lang w:eastAsia="hu-HU"/>
        </w:rPr>
        <w:drawing>
          <wp:inline distT="0" distB="0" distL="0" distR="0">
            <wp:extent cx="9525000" cy="1362075"/>
            <wp:effectExtent l="0" t="0" r="0" b="9525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BA9" w:rsidRPr="00680BA9" w:rsidRDefault="00680BA9" w:rsidP="00680BA9">
      <w:pPr>
        <w:spacing w:before="567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Emberi Erőforrások Minisztere</w:t>
      </w:r>
    </w:p>
    <w:p w:rsidR="00680BA9" w:rsidRPr="00680BA9" w:rsidRDefault="00680BA9" w:rsidP="00680BA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:rsidR="00680BA9" w:rsidRPr="00680BA9" w:rsidRDefault="00680BA9" w:rsidP="00680BA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</w:t>
      </w:r>
      <w:proofErr w:type="gramEnd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Közalkalmazottak jogállásáról szóló 1992. évi XXXIII. törvény 20/A. § alapján</w:t>
      </w:r>
    </w:p>
    <w:p w:rsidR="00680BA9" w:rsidRPr="00680BA9" w:rsidRDefault="00680BA9" w:rsidP="00680BA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pályázatot</w:t>
      </w:r>
      <w:proofErr w:type="gramEnd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hirdet</w:t>
      </w:r>
    </w:p>
    <w:p w:rsidR="00680BA9" w:rsidRPr="00680BA9" w:rsidRDefault="00680BA9" w:rsidP="00680BA9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bookmarkStart w:id="0" w:name="_GoBack"/>
      <w:r w:rsidRPr="00680BA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Solymári</w:t>
      </w:r>
      <w:bookmarkEnd w:id="0"/>
      <w:r w:rsidRPr="00680BA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 Hunyadi Mátyás Német Nemzetiségi Általános Iskola, Alapfokú Művészeti Iskola</w:t>
      </w:r>
      <w:r w:rsidRPr="00680BA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680BA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680BA9">
        <w:rPr>
          <w:rFonts w:ascii="Arial" w:eastAsia="Times New Roman" w:hAnsi="Arial" w:cs="Arial"/>
          <w:b/>
          <w:bCs/>
          <w:color w:val="333333"/>
          <w:sz w:val="33"/>
          <w:szCs w:val="33"/>
          <w:lang w:eastAsia="hu-HU"/>
        </w:rPr>
        <w:t>Intézményvezető</w:t>
      </w:r>
      <w:r w:rsidRPr="00680BA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(magasabb vezető)</w:t>
      </w:r>
    </w:p>
    <w:p w:rsidR="00680BA9" w:rsidRPr="00680BA9" w:rsidRDefault="00680BA9" w:rsidP="00680BA9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beosztás</w:t>
      </w:r>
      <w:proofErr w:type="gramEnd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ellátására.</w:t>
      </w:r>
    </w:p>
    <w:p w:rsidR="00680BA9" w:rsidRPr="00680BA9" w:rsidRDefault="00680BA9" w:rsidP="00680BA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 közalkalmazotti jogviszony időtartama:</w:t>
      </w:r>
    </w:p>
    <w:p w:rsidR="00680BA9" w:rsidRPr="00680BA9" w:rsidRDefault="00680BA9" w:rsidP="00680BA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határozatlan</w:t>
      </w:r>
      <w:proofErr w:type="gramEnd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idejű közalkalmazotti jogviszony</w:t>
      </w:r>
    </w:p>
    <w:p w:rsidR="00680BA9" w:rsidRPr="00680BA9" w:rsidRDefault="00680BA9" w:rsidP="00680B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:rsidR="00680BA9" w:rsidRPr="00680BA9" w:rsidRDefault="00680BA9" w:rsidP="00680B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Foglalkoztatás jellege:</w:t>
      </w:r>
    </w:p>
    <w:p w:rsidR="00680BA9" w:rsidRPr="00680BA9" w:rsidRDefault="00680BA9" w:rsidP="00680BA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Teljes munkaidő</w:t>
      </w:r>
    </w:p>
    <w:p w:rsidR="00680BA9" w:rsidRPr="00680BA9" w:rsidRDefault="00680BA9" w:rsidP="00680BA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vezetői megbízás időtartama:</w:t>
      </w:r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br/>
      </w:r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br/>
        <w:t>A vezetői megbízás határozott időre, 2022. augusztus 16. - 2027. augusztus 15-ig szól.</w:t>
      </w:r>
    </w:p>
    <w:p w:rsidR="00680BA9" w:rsidRPr="00680BA9" w:rsidRDefault="00680BA9" w:rsidP="00680BA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munkavégzés helye:</w:t>
      </w:r>
    </w:p>
    <w:p w:rsidR="00680BA9" w:rsidRPr="00680BA9" w:rsidRDefault="00680BA9" w:rsidP="00680BA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Pest megye, 2083 Solymár, Templom tér 26.</w:t>
      </w:r>
    </w:p>
    <w:p w:rsidR="00680BA9" w:rsidRPr="00680BA9" w:rsidRDefault="00680BA9" w:rsidP="00680BA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beosztáshoz tartozó, illetve a vezetői megbízással járó lényeges feladatok:</w:t>
      </w:r>
    </w:p>
    <w:p w:rsidR="00680BA9" w:rsidRPr="00680BA9" w:rsidRDefault="00680BA9" w:rsidP="00680BA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 köznevelési intézmény vezetőjének feladata az intézmény szakszerű és törvényes működtetése, a fenntartó által rendelkezésre bocsátott eszközök tőle elvárható gondossággal való kezelése, a munkáltatói jogok gyakorlása, </w:t>
      </w:r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lastRenderedPageBreak/>
        <w:t>intézmény képviselete és döntéshozatal az intézmény működésével kapcsolatban minden olyan ügyben, amelyet a jogszabály nem utal más hatáskörébe.</w:t>
      </w:r>
    </w:p>
    <w:p w:rsidR="00680BA9" w:rsidRPr="00680BA9" w:rsidRDefault="00680BA9" w:rsidP="00680BA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Illetmény és juttatások:</w:t>
      </w:r>
    </w:p>
    <w:p w:rsidR="00680BA9" w:rsidRPr="00680BA9" w:rsidRDefault="00680BA9" w:rsidP="00680BA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Az illetmény megállapítására és a juttatásokra a Közalkalmazottak jogállásáról szóló 1992. évi XXXIII. törvény </w:t>
      </w:r>
      <w:proofErr w:type="gramStart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rendelkezései ,</w:t>
      </w:r>
      <w:proofErr w:type="gramEnd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valamint a(z) a nemzeti köznevelésről szóló 2011. évi CXC. törvény, valamint a pedagógusok előmeneteli rendszeréről és a közalkalmazottak jogállásáról szóló 1992. évi XXXIII. törvény köznevelési intézményekben történő végrehajtásáról szóló 326/2013. (VIII. 30.) Korm. rendelet rendelkezései az irányadók.</w:t>
      </w:r>
    </w:p>
    <w:p w:rsidR="00680BA9" w:rsidRPr="00680BA9" w:rsidRDefault="00680BA9" w:rsidP="00680B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:rsidR="00680BA9" w:rsidRPr="00680BA9" w:rsidRDefault="00680BA9" w:rsidP="00680BA9">
      <w:pPr>
        <w:spacing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Pályázati feltételek:</w:t>
      </w:r>
    </w:p>
    <w:p w:rsidR="00680BA9" w:rsidRPr="00680BA9" w:rsidRDefault="00680BA9" w:rsidP="00680BA9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80BA9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Főiskola, /egyetemi szintű végzettség és tanítói/tanári szakképzettség vagy az oktatott zeneművészeti ágban a művészeti tárgynak megfelelő szakirányú tanár szakképzettség vagy a művészeti tárgynak megfelelő művész, előadóművész szakképzettség a pedagógusok előmeneteli rendszeréről és a közalkalmazottak jogállásáról szóló 1992. évi XXXIII. törvény köznevelési intézményekben történő végrehajtásáról szóló 326/2013. (VIII. 30.) Korm. rendelet 33/C. §-</w:t>
      </w:r>
      <w:proofErr w:type="spellStart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ában</w:t>
      </w:r>
      <w:proofErr w:type="spellEnd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foglaltakat is figyelembe véve</w:t>
      </w:r>
      <w:proofErr w:type="gramStart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,,</w:t>
      </w:r>
      <w:proofErr w:type="gramEnd"/>
    </w:p>
    <w:p w:rsidR="00680BA9" w:rsidRPr="00680BA9" w:rsidRDefault="00680BA9" w:rsidP="00680BA9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80BA9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pedagógus-szakvizsga</w:t>
      </w:r>
      <w:proofErr w:type="gramEnd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keretében szerzett intézményvezetői szakképzettség,</w:t>
      </w:r>
    </w:p>
    <w:p w:rsidR="00680BA9" w:rsidRPr="00680BA9" w:rsidRDefault="00680BA9" w:rsidP="00680BA9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80BA9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legalább</w:t>
      </w:r>
      <w:proofErr w:type="gramEnd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négy év pedagógus-munkakörben vagy heti tíz tanóra vagy foglalkozás megtartására vonatkozó óraadói megbízás ellátása során szerzett szakmai gyakorlat,</w:t>
      </w:r>
    </w:p>
    <w:p w:rsidR="00680BA9" w:rsidRPr="00680BA9" w:rsidRDefault="00680BA9" w:rsidP="00680BA9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80BA9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cselekvőképesség</w:t>
      </w:r>
      <w:proofErr w:type="gramEnd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,</w:t>
      </w:r>
    </w:p>
    <w:p w:rsidR="00680BA9" w:rsidRPr="00680BA9" w:rsidRDefault="00680BA9" w:rsidP="00680BA9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80BA9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büntetlen</w:t>
      </w:r>
      <w:proofErr w:type="gramEnd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előélet és annak igazolása, hogy a közalkalmazott nem áll a tevékenység folytatását kizáró foglalkozástól eltiltás hatálya alatt,</w:t>
      </w:r>
    </w:p>
    <w:p w:rsidR="00680BA9" w:rsidRPr="00680BA9" w:rsidRDefault="00680BA9" w:rsidP="00680BA9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80BA9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</w:t>
      </w:r>
      <w:proofErr w:type="gramEnd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nevelési-oktatási intézményben pedagógus-munkakörben </w:t>
      </w:r>
      <w:proofErr w:type="gramStart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fennálló</w:t>
      </w:r>
      <w:proofErr w:type="gramEnd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, határozatlan időre, teljes munkaidőre szóló alkalmazás vagy a megbízással egyidejűleg pedagógus-munkakörben történő, határozatlan időre teljes munkaidőre szóló alkalmazás.</w:t>
      </w:r>
    </w:p>
    <w:p w:rsidR="00680BA9" w:rsidRPr="00680BA9" w:rsidRDefault="00680BA9" w:rsidP="00680BA9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részeként benyújtandó iratok, igazolások:</w:t>
      </w:r>
    </w:p>
    <w:p w:rsidR="00680BA9" w:rsidRPr="00680BA9" w:rsidRDefault="00680BA9" w:rsidP="00680BA9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80BA9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az</w:t>
      </w:r>
      <w:proofErr w:type="gramEnd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intézmény vezetésére vonatkozó program, amely tartalmazza a szakmai helyzetelemzésre épülő fejlesztési elképzeléseket,</w:t>
      </w:r>
    </w:p>
    <w:p w:rsidR="00680BA9" w:rsidRPr="00680BA9" w:rsidRDefault="00680BA9" w:rsidP="00680BA9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80BA9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az</w:t>
      </w:r>
      <w:proofErr w:type="gramEnd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álláshely betöltéséhez szükséges végzettség, szakképzettség meglétét igazoló okmányok másolata,</w:t>
      </w:r>
    </w:p>
    <w:p w:rsidR="00680BA9" w:rsidRPr="00680BA9" w:rsidRDefault="00680BA9" w:rsidP="00680BA9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lastRenderedPageBreak/>
        <w:t></w:t>
      </w:r>
      <w:r w:rsidRPr="00680BA9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pedagógus-szakvizsga</w:t>
      </w:r>
      <w:proofErr w:type="gramEnd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keretében szerzett intézményvezetői szakképzettség meglétét igazoló oklevél másolata,</w:t>
      </w:r>
    </w:p>
    <w:p w:rsidR="00680BA9" w:rsidRPr="00680BA9" w:rsidRDefault="00680BA9" w:rsidP="00680BA9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80BA9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 pályázó legalább négy év pedagógus-munkakörben vagy heti tíz tanóra vagy foglalkozás megtartására vonatkozó óraadói megbízás ellátása során szerzett szakmai gyakorlatát igazoló, munkáltató által kiállított </w:t>
      </w:r>
      <w:proofErr w:type="gramStart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dokumentum</w:t>
      </w:r>
      <w:proofErr w:type="gramEnd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(munkáltatói igazolás munkakör, illetve óraadó esetén az ellátott szakos tanári feladatok feltüntetésével),</w:t>
      </w:r>
    </w:p>
    <w:p w:rsidR="00680BA9" w:rsidRPr="00680BA9" w:rsidRDefault="00680BA9" w:rsidP="00680BA9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80BA9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90 napnál nem régebbi hatósági bizonyítvány a büntetlen előélet és annak igazolására, hogy a közalkalmazott nem áll a tevékenység folytatását kizáró foglalkozástól eltiltás hatálya alatt,</w:t>
      </w:r>
    </w:p>
    <w:p w:rsidR="00680BA9" w:rsidRPr="00680BA9" w:rsidRDefault="00680BA9" w:rsidP="00680BA9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80BA9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</w:t>
      </w:r>
      <w:proofErr w:type="gramEnd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pályázó szakmai önéletrajza,</w:t>
      </w:r>
    </w:p>
    <w:p w:rsidR="00680BA9" w:rsidRPr="00680BA9" w:rsidRDefault="00680BA9" w:rsidP="00680BA9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80BA9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</w:t>
      </w:r>
      <w:proofErr w:type="gramEnd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pályázó aláírt eredeti nyilatkozata arról, hogy hozzájárul a teljes pályázati anyagának sokszorosításához, továbbításához (harmadik személlyel közléséhez),</w:t>
      </w:r>
    </w:p>
    <w:p w:rsidR="00680BA9" w:rsidRPr="00680BA9" w:rsidRDefault="00680BA9" w:rsidP="00680BA9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80BA9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</w:t>
      </w:r>
      <w:proofErr w:type="gramEnd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pályázó aláírt eredeti nyilatkozata arról, hogy hozzájárul személyes adatainak a pályázattal kapcsolatos kezeléséhez, továbbításához,</w:t>
      </w:r>
    </w:p>
    <w:p w:rsidR="00680BA9" w:rsidRPr="00680BA9" w:rsidRDefault="00680BA9" w:rsidP="00680BA9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80BA9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 pályázó aláírt eredeti nyilatkozata annak tudomásulvételéről, hogy sikeres pályázat esetén a megbízási jogkör gyakorlója által elektronikusan aláírt intézményvezetői megbízási okmány, illetve kinevezési </w:t>
      </w:r>
      <w:proofErr w:type="gramStart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dokumentum munkáltató</w:t>
      </w:r>
      <w:proofErr w:type="gramEnd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általi kézbesítése elektronikus úton történik részére, és ehhez rendelkezik a biztonságos kézbesítési szolgáltatásra alkalmas tárhellyel (Ügyfélkapuval), vagy legkésőbb a pályázat elbírálásáig ilyen hozzáférést létesít.</w:t>
      </w:r>
    </w:p>
    <w:p w:rsidR="00680BA9" w:rsidRPr="00680BA9" w:rsidRDefault="00680BA9" w:rsidP="00680BA9">
      <w:pPr>
        <w:spacing w:after="0" w:line="240" w:lineRule="auto"/>
        <w:ind w:left="1080" w:hanging="400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80BA9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Hiánypótlásra a pályázat beadási határidejét követően nincs lehetőség.</w:t>
      </w:r>
    </w:p>
    <w:p w:rsidR="00680BA9" w:rsidRPr="00680BA9" w:rsidRDefault="00680BA9" w:rsidP="00680BA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A beosztás </w:t>
      </w:r>
      <w:proofErr w:type="spellStart"/>
      <w:r w:rsidRPr="00680BA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betölthetőségének</w:t>
      </w:r>
      <w:proofErr w:type="spellEnd"/>
      <w:r w:rsidRPr="00680BA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 időpontja:</w:t>
      </w:r>
    </w:p>
    <w:p w:rsidR="00680BA9" w:rsidRPr="00680BA9" w:rsidRDefault="00680BA9" w:rsidP="00680BA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beosztás legkorábban 2022. augusztus 16. napjától tölthető be.</w:t>
      </w:r>
    </w:p>
    <w:p w:rsidR="00680BA9" w:rsidRPr="00680BA9" w:rsidRDefault="00680BA9" w:rsidP="00680BA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benyújtásának határideje:</w:t>
      </w:r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 2022. április 1.</w:t>
      </w:r>
    </w:p>
    <w:p w:rsidR="00680BA9" w:rsidRPr="00680BA9" w:rsidRDefault="00680BA9" w:rsidP="00680BA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 pályázati kiírással kapcsolatosan további </w:t>
      </w:r>
      <w:proofErr w:type="gramStart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információt</w:t>
      </w:r>
      <w:proofErr w:type="gramEnd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Rigó Katalin tankerületi igazgató nyújt, a 06/23 520 - 616 -os telefonszámon.</w:t>
      </w:r>
    </w:p>
    <w:p w:rsidR="00680BA9" w:rsidRPr="00680BA9" w:rsidRDefault="00680BA9" w:rsidP="00680BA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pályázatok benyújtásának módja:</w:t>
      </w:r>
    </w:p>
    <w:p w:rsidR="00680BA9" w:rsidRPr="00680BA9" w:rsidRDefault="00680BA9" w:rsidP="00680BA9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80BA9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Postai úton, a pályázatnak </w:t>
      </w:r>
      <w:proofErr w:type="gramStart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</w:t>
      </w:r>
      <w:proofErr w:type="gramEnd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Emberi Erőforrások Minisztere címére történő megküldésével (Érdi Tankerületi Központ, 2030 Érd, Alispán utca 8/A. ). Kérjük a borítékon feltüntetni a pályázati adatbázisban </w:t>
      </w:r>
      <w:proofErr w:type="gramStart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szereplő azonosító</w:t>
      </w:r>
      <w:proofErr w:type="gramEnd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számot: TK123/HR/3280-1/2022 , valamint a beosztás megnevezését: Solymári Hunyadi Mátyás Német Nemzetiségi Általános Iskola, Alapfokú Művészeti Iskola - Int. vezető.</w:t>
      </w:r>
    </w:p>
    <w:p w:rsidR="00680BA9" w:rsidRPr="00680BA9" w:rsidRDefault="00680BA9" w:rsidP="00680BA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lastRenderedPageBreak/>
        <w:t>A pályázat elbírálásának módja, rendje:</w:t>
      </w:r>
    </w:p>
    <w:p w:rsidR="00680BA9" w:rsidRPr="00680BA9" w:rsidRDefault="00680BA9" w:rsidP="00680BA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pályázatról az érintett nemzetiségi önkormányzat egyetértésének beszerzését követően az oktatásért felelős miniszter dönt.</w:t>
      </w:r>
    </w:p>
    <w:p w:rsidR="00680BA9" w:rsidRPr="00680BA9" w:rsidRDefault="00680BA9" w:rsidP="00680BA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elbírálásának határideje:</w:t>
      </w:r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 2022. június 28.</w:t>
      </w:r>
    </w:p>
    <w:p w:rsidR="00680BA9" w:rsidRPr="00680BA9" w:rsidRDefault="00680BA9" w:rsidP="00680BA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pályázati kiírás további közzétételének helye, ideje:</w:t>
      </w:r>
    </w:p>
    <w:p w:rsidR="00680BA9" w:rsidRPr="00680BA9" w:rsidRDefault="00680BA9" w:rsidP="00680BA9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80BA9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az</w:t>
      </w:r>
      <w:proofErr w:type="gramEnd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intézmény honlapján</w:t>
      </w:r>
    </w:p>
    <w:p w:rsidR="00680BA9" w:rsidRPr="00680BA9" w:rsidRDefault="00680BA9" w:rsidP="00680BA9">
      <w:pPr>
        <w:spacing w:after="0" w:line="240" w:lineRule="auto"/>
        <w:ind w:left="1080" w:hanging="400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Wingdings" w:eastAsia="Times New Roman" w:hAnsi="Wingdings" w:cs="Arial"/>
          <w:color w:val="333333"/>
          <w:sz w:val="27"/>
          <w:szCs w:val="27"/>
          <w:lang w:eastAsia="hu-HU"/>
        </w:rPr>
        <w:t></w:t>
      </w:r>
      <w:r w:rsidRPr="00680BA9">
        <w:rPr>
          <w:rFonts w:ascii="Times New Roman" w:eastAsia="Times New Roman" w:hAnsi="Times New Roman" w:cs="Times New Roman"/>
          <w:color w:val="333333"/>
          <w:sz w:val="14"/>
          <w:szCs w:val="14"/>
          <w:lang w:eastAsia="hu-HU"/>
        </w:rPr>
        <w:t>         </w:t>
      </w:r>
      <w:proofErr w:type="gramStart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</w:t>
      </w:r>
      <w:proofErr w:type="gramEnd"/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tankerületi központ honlapján</w:t>
      </w:r>
    </w:p>
    <w:p w:rsidR="00680BA9" w:rsidRPr="00680BA9" w:rsidRDefault="00680BA9" w:rsidP="00680BA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A munkáltatóval kapcsolatos egyéb lényeges </w:t>
      </w:r>
      <w:proofErr w:type="gramStart"/>
      <w:r w:rsidRPr="00680BA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információ</w:t>
      </w:r>
      <w:proofErr w:type="gramEnd"/>
      <w:r w:rsidRPr="00680BA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:</w:t>
      </w:r>
    </w:p>
    <w:p w:rsidR="00680BA9" w:rsidRPr="00680BA9" w:rsidRDefault="00680BA9" w:rsidP="00680BA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pályázatot írásban, három azonos szövegű és mellékletű példányban (kettő lefűzött, bekötött és egy fűzés nélküli példányban) zárt borítékban kérjük megküldeni az Érdi Tankerületi Központ címére. A borítékra írják rá "PÁLYÁZAT- Solymári Hunyadi Mátyás Német Nemzetiségi Általános Iskola, Alapfokú Művészeti Iskola - Intézményvezetői beosztására".</w:t>
      </w:r>
    </w:p>
    <w:p w:rsidR="00680BA9" w:rsidRPr="00680BA9" w:rsidRDefault="00680BA9" w:rsidP="00680BA9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A munkáltatóval kapcsolatban további </w:t>
      </w:r>
      <w:proofErr w:type="gramStart"/>
      <w:r w:rsidRPr="00680BA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információt</w:t>
      </w:r>
      <w:proofErr w:type="gramEnd"/>
      <w:r w:rsidRPr="00680BA9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 xml:space="preserve"> a www.kk.gov.hu/erd honlapon szerezhet.</w:t>
      </w:r>
    </w:p>
    <w:p w:rsidR="00680BA9" w:rsidRPr="00680BA9" w:rsidRDefault="00680BA9" w:rsidP="00680BA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680BA9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 </w:t>
      </w:r>
    </w:p>
    <w:p w:rsidR="00680BA9" w:rsidRPr="00680BA9" w:rsidRDefault="00680BA9" w:rsidP="00680BA9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680BA9">
        <w:rPr>
          <w:rFonts w:ascii="Arial" w:eastAsia="Times New Roman" w:hAnsi="Arial" w:cs="Arial"/>
          <w:color w:val="333333"/>
          <w:sz w:val="18"/>
          <w:szCs w:val="18"/>
          <w:lang w:eastAsia="hu-HU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680BA9" w:rsidRPr="00680BA9" w:rsidTr="00680BA9">
        <w:trPr>
          <w:tblCellSpacing w:w="15" w:type="dxa"/>
          <w:jc w:val="center"/>
        </w:trPr>
        <w:tc>
          <w:tcPr>
            <w:tcW w:w="14115" w:type="dxa"/>
            <w:vAlign w:val="center"/>
            <w:hideMark/>
          </w:tcPr>
          <w:p w:rsidR="00680BA9" w:rsidRPr="00680BA9" w:rsidRDefault="00680BA9" w:rsidP="00680BA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hu-HU"/>
              </w:rPr>
            </w:pPr>
          </w:p>
        </w:tc>
      </w:tr>
    </w:tbl>
    <w:p w:rsidR="00AC5FAF" w:rsidRDefault="00AC5FAF"/>
    <w:sectPr w:rsidR="00AC5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A9"/>
    <w:rsid w:val="00680BA9"/>
    <w:rsid w:val="00A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B6E35-B410-4ABB-9DC1-891D2D98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1">
    <w:name w:val="msonormal1"/>
    <w:basedOn w:val="Bekezdsalapbettpusa"/>
    <w:rsid w:val="00680BA9"/>
  </w:style>
  <w:style w:type="character" w:customStyle="1" w:styleId="msolarger">
    <w:name w:val="msolarger"/>
    <w:basedOn w:val="Bekezdsalapbettpusa"/>
    <w:rsid w:val="00680BA9"/>
  </w:style>
  <w:style w:type="character" w:styleId="Kiemels2">
    <w:name w:val="Strong"/>
    <w:basedOn w:val="Bekezdsalapbettpusa"/>
    <w:uiPriority w:val="22"/>
    <w:qFormat/>
    <w:rsid w:val="00680BA9"/>
    <w:rPr>
      <w:b/>
      <w:bCs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8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80BA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Noémi</dc:creator>
  <cp:keywords/>
  <dc:description/>
  <cp:lastModifiedBy>Papp Noémi</cp:lastModifiedBy>
  <cp:revision>1</cp:revision>
  <dcterms:created xsi:type="dcterms:W3CDTF">2022-02-23T11:01:00Z</dcterms:created>
  <dcterms:modified xsi:type="dcterms:W3CDTF">2022-02-23T11:01:00Z</dcterms:modified>
</cp:coreProperties>
</file>